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4E9" w:rsidRDefault="00720948" w:rsidP="00720948">
      <w:pPr>
        <w:pStyle w:val="NormalWeb"/>
        <w:shd w:val="clear" w:color="auto" w:fill="FFFFFF"/>
        <w:spacing w:before="0" w:beforeAutospacing="0" w:after="0" w:afterAutospacing="0"/>
        <w:jc w:val="both"/>
        <w:rPr>
          <w:rFonts w:ascii="Arial" w:hAnsi="Arial" w:cs="Arial"/>
          <w:sz w:val="23"/>
          <w:szCs w:val="23"/>
        </w:rPr>
      </w:pPr>
      <w:r>
        <w:rPr>
          <w:rStyle w:val="Strong"/>
          <w:rFonts w:ascii="inherit" w:hAnsi="inherit" w:cs="Arial"/>
          <w:sz w:val="23"/>
          <w:szCs w:val="23"/>
          <w:bdr w:val="none" w:sz="0" w:space="0" w:color="auto" w:frame="1"/>
        </w:rPr>
        <w:t>Họ v</w:t>
      </w:r>
      <w:bookmarkStart w:id="0" w:name="_GoBack"/>
      <w:bookmarkEnd w:id="0"/>
      <w:r>
        <w:rPr>
          <w:rStyle w:val="Strong"/>
          <w:rFonts w:ascii="inherit" w:hAnsi="inherit" w:cs="Arial"/>
          <w:sz w:val="23"/>
          <w:szCs w:val="23"/>
          <w:bdr w:val="none" w:sz="0" w:space="0" w:color="auto" w:frame="1"/>
        </w:rPr>
        <w:t>à tên:</w:t>
      </w:r>
      <w:r>
        <w:rPr>
          <w:rFonts w:ascii="Arial" w:hAnsi="Arial" w:cs="Arial"/>
          <w:sz w:val="23"/>
          <w:szCs w:val="23"/>
        </w:rPr>
        <w:t> </w:t>
      </w:r>
      <w:r w:rsidR="00CC14E9">
        <w:rPr>
          <w:rFonts w:ascii="Arial" w:hAnsi="Arial" w:cs="Arial"/>
          <w:sz w:val="23"/>
          <w:szCs w:val="23"/>
        </w:rPr>
        <w:t>Đ</w:t>
      </w:r>
      <w:r w:rsidR="00CC14E9" w:rsidRPr="00CC14E9">
        <w:rPr>
          <w:rFonts w:ascii="Arial" w:hAnsi="Arial" w:cs="Arial"/>
          <w:sz w:val="23"/>
          <w:szCs w:val="23"/>
        </w:rPr>
        <w:t>Ặ</w:t>
      </w:r>
      <w:r w:rsidR="00CC14E9">
        <w:rPr>
          <w:rFonts w:ascii="Arial" w:hAnsi="Arial" w:cs="Arial"/>
          <w:sz w:val="23"/>
          <w:szCs w:val="23"/>
        </w:rPr>
        <w:t>NG TH</w:t>
      </w:r>
      <w:r w:rsidR="00CC14E9" w:rsidRPr="00CC14E9">
        <w:rPr>
          <w:rFonts w:ascii="Arial" w:hAnsi="Arial" w:cs="Arial"/>
          <w:sz w:val="23"/>
          <w:szCs w:val="23"/>
        </w:rPr>
        <w:t>Ế</w:t>
      </w:r>
      <w:r w:rsidR="00CC14E9">
        <w:rPr>
          <w:rFonts w:ascii="Arial" w:hAnsi="Arial" w:cs="Arial"/>
          <w:sz w:val="23"/>
          <w:szCs w:val="23"/>
        </w:rPr>
        <w:t xml:space="preserve"> HU</w:t>
      </w:r>
      <w:r w:rsidR="00CC14E9" w:rsidRPr="00CC14E9">
        <w:rPr>
          <w:rFonts w:ascii="Arial" w:hAnsi="Arial" w:cs="Arial"/>
          <w:sz w:val="23"/>
          <w:szCs w:val="23"/>
        </w:rPr>
        <w:t>Â</w:t>
      </w:r>
      <w:r w:rsidR="00CC14E9">
        <w:rPr>
          <w:rFonts w:ascii="Arial" w:hAnsi="Arial" w:cs="Arial"/>
          <w:sz w:val="23"/>
          <w:szCs w:val="23"/>
        </w:rPr>
        <w:t>N</w:t>
      </w:r>
    </w:p>
    <w:p w:rsidR="00720948" w:rsidRDefault="00720948" w:rsidP="00720948">
      <w:pPr>
        <w:pStyle w:val="NormalWeb"/>
        <w:shd w:val="clear" w:color="auto" w:fill="FFFFFF"/>
        <w:spacing w:before="0" w:beforeAutospacing="0" w:after="0" w:afterAutospacing="0"/>
        <w:jc w:val="both"/>
        <w:rPr>
          <w:rFonts w:ascii="Arial" w:hAnsi="Arial" w:cs="Arial"/>
          <w:sz w:val="23"/>
          <w:szCs w:val="23"/>
        </w:rPr>
      </w:pPr>
      <w:r>
        <w:rPr>
          <w:rStyle w:val="Strong"/>
          <w:rFonts w:ascii="inherit" w:hAnsi="inherit" w:cs="Arial"/>
          <w:sz w:val="23"/>
          <w:szCs w:val="23"/>
          <w:bdr w:val="none" w:sz="0" w:space="0" w:color="auto" w:frame="1"/>
        </w:rPr>
        <w:t>Đơn vị công tác:</w:t>
      </w:r>
      <w:r w:rsidR="00CC14E9">
        <w:rPr>
          <w:rFonts w:ascii="Arial" w:hAnsi="Arial" w:cs="Arial"/>
          <w:sz w:val="23"/>
          <w:szCs w:val="23"/>
        </w:rPr>
        <w:t> Khoa c</w:t>
      </w:r>
      <w:r w:rsidR="00CC14E9" w:rsidRPr="00CC14E9">
        <w:rPr>
          <w:rFonts w:ascii="Arial" w:hAnsi="Arial" w:cs="Arial"/>
          <w:sz w:val="23"/>
          <w:szCs w:val="23"/>
        </w:rPr>
        <w:t>ô</w:t>
      </w:r>
      <w:r w:rsidR="00CC14E9">
        <w:rPr>
          <w:rFonts w:ascii="Arial" w:hAnsi="Arial" w:cs="Arial"/>
          <w:sz w:val="23"/>
          <w:szCs w:val="23"/>
        </w:rPr>
        <w:t>ng ngh</w:t>
      </w:r>
      <w:r w:rsidR="00CC14E9" w:rsidRPr="00CC14E9">
        <w:rPr>
          <w:rFonts w:ascii="Arial" w:hAnsi="Arial" w:cs="Arial"/>
          <w:sz w:val="23"/>
          <w:szCs w:val="23"/>
        </w:rPr>
        <w:t>ệ</w:t>
      </w:r>
      <w:r w:rsidR="00CC14E9">
        <w:rPr>
          <w:rFonts w:ascii="Arial" w:hAnsi="Arial" w:cs="Arial"/>
          <w:sz w:val="23"/>
          <w:szCs w:val="23"/>
        </w:rPr>
        <w:t xml:space="preserve"> Nhi</w:t>
      </w:r>
      <w:r w:rsidR="00CC14E9" w:rsidRPr="00CC14E9">
        <w:rPr>
          <w:rFonts w:ascii="Arial" w:hAnsi="Arial" w:cs="Arial"/>
          <w:sz w:val="23"/>
          <w:szCs w:val="23"/>
        </w:rPr>
        <w:t>ệ</w:t>
      </w:r>
      <w:r w:rsidR="00CC14E9">
        <w:rPr>
          <w:rFonts w:ascii="Arial" w:hAnsi="Arial" w:cs="Arial"/>
          <w:sz w:val="23"/>
          <w:szCs w:val="23"/>
        </w:rPr>
        <w:t>t l</w:t>
      </w:r>
      <w:r w:rsidR="00CC14E9" w:rsidRPr="00CC14E9">
        <w:rPr>
          <w:rFonts w:ascii="Arial" w:hAnsi="Arial" w:cs="Arial"/>
          <w:sz w:val="23"/>
          <w:szCs w:val="23"/>
        </w:rPr>
        <w:t>ạnh</w:t>
      </w:r>
      <w:r>
        <w:rPr>
          <w:rFonts w:ascii="Arial" w:hAnsi="Arial" w:cs="Arial"/>
          <w:sz w:val="23"/>
          <w:szCs w:val="23"/>
        </w:rPr>
        <w:t>.</w:t>
      </w:r>
    </w:p>
    <w:p w:rsidR="00720948" w:rsidRDefault="00720948" w:rsidP="00720948">
      <w:pPr>
        <w:spacing w:after="0" w:line="240" w:lineRule="auto"/>
        <w:ind w:firstLine="720"/>
        <w:jc w:val="both"/>
        <w:rPr>
          <w:rFonts w:ascii="Arial" w:eastAsia="Times New Roman" w:hAnsi="Arial" w:cs="Arial"/>
          <w:color w:val="000000"/>
          <w:sz w:val="20"/>
          <w:szCs w:val="20"/>
        </w:rPr>
      </w:pPr>
    </w:p>
    <w:p w:rsidR="00CC14E9" w:rsidRPr="00CC14E9" w:rsidRDefault="00720948" w:rsidP="00CC14E9">
      <w:pPr>
        <w:spacing w:after="0" w:line="240" w:lineRule="auto"/>
        <w:jc w:val="both"/>
        <w:rPr>
          <w:rFonts w:ascii="Arial" w:eastAsia="Times New Roman" w:hAnsi="Arial" w:cs="Arial"/>
          <w:i/>
          <w:color w:val="000000"/>
          <w:sz w:val="23"/>
          <w:szCs w:val="23"/>
          <w:shd w:val="clear" w:color="auto" w:fill="FFFFFF"/>
        </w:rPr>
      </w:pPr>
      <w:r w:rsidRPr="00CC14E9">
        <w:rPr>
          <w:rFonts w:ascii="Arial" w:eastAsia="Times New Roman" w:hAnsi="Arial" w:cs="Arial"/>
          <w:i/>
          <w:color w:val="000000"/>
          <w:sz w:val="23"/>
          <w:szCs w:val="23"/>
          <w:shd w:val="clear" w:color="auto" w:fill="FFFFFF"/>
        </w:rPr>
        <w:t xml:space="preserve">Câu hỏi viết bài thu hoạch </w:t>
      </w:r>
      <w:r w:rsidR="00CC14E9">
        <w:rPr>
          <w:rFonts w:ascii="Arial" w:eastAsia="Times New Roman" w:hAnsi="Arial" w:cs="Arial"/>
          <w:i/>
          <w:color w:val="000000"/>
          <w:sz w:val="23"/>
          <w:szCs w:val="23"/>
          <w:shd w:val="clear" w:color="auto" w:fill="FFFFFF"/>
        </w:rPr>
        <w:t>:</w:t>
      </w:r>
      <w:r w:rsidR="00CC14E9" w:rsidRPr="00CC14E9">
        <w:rPr>
          <w:rFonts w:ascii="Arial" w:eastAsia="Times New Roman" w:hAnsi="Arial" w:cs="Arial"/>
          <w:i/>
          <w:color w:val="000000"/>
          <w:sz w:val="23"/>
          <w:szCs w:val="23"/>
          <w:shd w:val="clear" w:color="auto" w:fill="FFFFFF"/>
        </w:rPr>
        <w:t xml:space="preserve"> </w:t>
      </w:r>
      <w:r w:rsidR="00CC14E9" w:rsidRPr="00CC14E9">
        <w:rPr>
          <w:rFonts w:ascii="Arial" w:eastAsia="Times New Roman" w:hAnsi="Arial" w:cs="Arial"/>
          <w:i/>
          <w:color w:val="000000"/>
          <w:sz w:val="23"/>
          <w:szCs w:val="23"/>
          <w:shd w:val="clear" w:color="auto" w:fill="FFFFFF"/>
        </w:rPr>
        <w:t>khi học Nghị quyết TW 6 ngày 30/01/2018 vừa qua: </w:t>
      </w:r>
    </w:p>
    <w:p w:rsidR="00720948" w:rsidRPr="00CC14E9" w:rsidRDefault="00720948" w:rsidP="00720948">
      <w:pPr>
        <w:spacing w:after="0" w:line="240" w:lineRule="auto"/>
        <w:ind w:firstLine="720"/>
        <w:jc w:val="both"/>
        <w:rPr>
          <w:rFonts w:ascii="Arial" w:eastAsia="Times New Roman" w:hAnsi="Arial" w:cs="Arial"/>
          <w:i/>
          <w:color w:val="000000"/>
          <w:sz w:val="23"/>
          <w:szCs w:val="23"/>
          <w:shd w:val="clear" w:color="auto" w:fill="FFFFFF"/>
        </w:rPr>
      </w:pPr>
      <w:r w:rsidRPr="00CC14E9">
        <w:rPr>
          <w:rFonts w:ascii="Arial" w:eastAsia="Times New Roman" w:hAnsi="Arial" w:cs="Arial"/>
          <w:i/>
          <w:color w:val="000000"/>
          <w:sz w:val="23"/>
          <w:szCs w:val="23"/>
          <w:shd w:val="clear" w:color="auto" w:fill="FFFFFF"/>
        </w:rPr>
        <w:t xml:space="preserve"> </w:t>
      </w:r>
      <w:r w:rsidRPr="00CC14E9">
        <w:rPr>
          <w:rFonts w:ascii="Arial" w:eastAsia="Times New Roman" w:hAnsi="Arial" w:cs="Arial"/>
          <w:i/>
          <w:color w:val="000000"/>
          <w:sz w:val="20"/>
          <w:szCs w:val="20"/>
        </w:rPr>
        <w:t>"</w:t>
      </w:r>
      <w:r w:rsidRPr="00CC14E9">
        <w:rPr>
          <w:rFonts w:ascii="Arial" w:eastAsia="Times New Roman" w:hAnsi="Arial" w:cs="Arial"/>
          <w:i/>
          <w:color w:val="000000"/>
          <w:sz w:val="23"/>
          <w:szCs w:val="23"/>
          <w:shd w:val="clear" w:color="auto" w:fill="FFFFFF"/>
        </w:rPr>
        <w:t xml:space="preserve">Sau khi học tập, quán triệt các Nghị quyết Hội nghị Trung ương 6, (khóa XII), anh (chị) hãy nêu nhận thức của bản thân về những vấn đề mà anh (chị) tâm đắc nhất trong các Nghị quyết? </w:t>
      </w:r>
    </w:p>
    <w:p w:rsidR="00720948" w:rsidRPr="00CC14E9" w:rsidRDefault="00720948" w:rsidP="00720948">
      <w:pPr>
        <w:spacing w:after="0" w:line="240" w:lineRule="auto"/>
        <w:ind w:firstLine="720"/>
        <w:jc w:val="both"/>
        <w:rPr>
          <w:rFonts w:ascii="Arial" w:eastAsia="Times New Roman" w:hAnsi="Arial" w:cs="Arial"/>
          <w:i/>
          <w:color w:val="000000"/>
          <w:sz w:val="20"/>
          <w:szCs w:val="20"/>
        </w:rPr>
      </w:pPr>
      <w:r w:rsidRPr="00CC14E9">
        <w:rPr>
          <w:rFonts w:ascii="Arial" w:eastAsia="Times New Roman" w:hAnsi="Arial" w:cs="Arial"/>
          <w:i/>
          <w:color w:val="000000"/>
          <w:sz w:val="23"/>
          <w:szCs w:val="23"/>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720948" w:rsidRDefault="00720948" w:rsidP="00720948">
      <w:pPr>
        <w:pStyle w:val="NormalWeb"/>
        <w:shd w:val="clear" w:color="auto" w:fill="FFFFFF"/>
        <w:spacing w:before="0" w:beforeAutospacing="0" w:after="0" w:afterAutospacing="0"/>
        <w:jc w:val="both"/>
        <w:rPr>
          <w:rFonts w:ascii="Arial" w:hAnsi="Arial" w:cs="Arial"/>
          <w:sz w:val="23"/>
          <w:szCs w:val="23"/>
        </w:rPr>
      </w:pPr>
    </w:p>
    <w:p w:rsidR="00720948" w:rsidRPr="00CC14E9" w:rsidRDefault="00720948" w:rsidP="00CC14E9">
      <w:pPr>
        <w:pStyle w:val="NormalWeb"/>
        <w:shd w:val="clear" w:color="auto" w:fill="FFFFFF"/>
        <w:spacing w:before="0" w:beforeAutospacing="0" w:after="0" w:afterAutospacing="0" w:line="276" w:lineRule="auto"/>
        <w:jc w:val="both"/>
      </w:pPr>
      <w:r w:rsidRPr="00CC14E9">
        <w:t>Sau khi học tập quán triệt các Nghị quyết hội nghị Trung ương 6 (khóa XII), bản thân đã nhận thức những vấn đề các Nghị quyết như sau:</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1/- Qua học tập 4 Nghị quyết hội nghị Trung ương 6 khóa (XII</w:t>
      </w:r>
      <w:r w:rsidRPr="00CC14E9">
        <w:t>)</w:t>
      </w:r>
      <w:r w:rsidRPr="00CC14E9">
        <w:rPr>
          <w:rStyle w:val="Strong"/>
          <w:bdr w:val="none" w:sz="0" w:space="0" w:color="auto" w:frame="1"/>
        </w:rPr>
        <w:t>, nêu nhận thức của bản thân về những vấn đề cơ bản, mới được nêu trong từng Nghị quyết:</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Emphasis"/>
          <w:bdr w:val="none" w:sz="0" w:space="0" w:color="auto" w:frame="1"/>
        </w:rPr>
        <w:t>* Nghị quyết số 18-NQ/TW một số vấn đề về tiếp tục đổi mới, sắp xếp tổ chức bộ máy của hệ thống chính trị, tinh gọn, hoạt động hiệu lực, hiệu quả.</w:t>
      </w:r>
    </w:p>
    <w:p w:rsidR="00720948" w:rsidRPr="00CC14E9" w:rsidRDefault="00720948" w:rsidP="00CC14E9">
      <w:pPr>
        <w:pStyle w:val="NormalWeb"/>
        <w:shd w:val="clear" w:color="auto" w:fill="FFFFFF"/>
        <w:spacing w:before="0" w:beforeAutospacing="0" w:after="0" w:afterAutospacing="0" w:line="276" w:lineRule="auto"/>
        <w:jc w:val="both"/>
      </w:pPr>
      <w:r w:rsidRPr="00CC14E9">
        <w:t>Tiếp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Emphasis"/>
          <w:bdr w:val="none" w:sz="0" w:space="0" w:color="auto" w:frame="1"/>
        </w:rPr>
        <w:t>* Nghị quyết số 19 tiếp tục đổi mới hệ thống tổ chức và quản lí, nâng cao chất lượng và hiệu quả hoạt động của các đơn vị sự nghiệp công lập:</w:t>
      </w:r>
    </w:p>
    <w:p w:rsidR="00720948" w:rsidRPr="00CC14E9" w:rsidRDefault="00720948" w:rsidP="00CC14E9">
      <w:pPr>
        <w:pStyle w:val="NormalWeb"/>
        <w:shd w:val="clear" w:color="auto" w:fill="FFFFFF"/>
        <w:spacing w:before="0" w:beforeAutospacing="0" w:after="0" w:afterAutospacing="0" w:line="276" w:lineRule="auto"/>
        <w:jc w:val="both"/>
      </w:pPr>
      <w:r w:rsidRPr="00CC14E9">
        <w:t>Đổi mới căn bản, toàn diện và đồng bộ hệ thống các đơn vị sự nghiệp công lập, bảo đảm tinh gọn, có cơ cấu hợp lý, có năng lực tự chủ, quản trị tiên tiến, hoạt động 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Emphasis"/>
          <w:bdr w:val="none" w:sz="0" w:space="0" w:color="auto" w:frame="1"/>
        </w:rPr>
        <w:t>* Nghị quyết số 20 về về tăng cường công tác bảo vệ, chăm sóc và nâng cao sức khỏe nhân dân trong tình hình mới.</w:t>
      </w:r>
    </w:p>
    <w:p w:rsidR="00720948" w:rsidRPr="00CC14E9" w:rsidRDefault="00720948" w:rsidP="00CC14E9">
      <w:pPr>
        <w:pStyle w:val="NormalWeb"/>
        <w:shd w:val="clear" w:color="auto" w:fill="FFFFFF"/>
        <w:spacing w:before="0" w:beforeAutospacing="0" w:after="0" w:afterAutospacing="0" w:line="276" w:lineRule="auto"/>
        <w:jc w:val="both"/>
      </w:pPr>
      <w:r w:rsidRPr="00CC14E9">
        <w:t>Nâng cao sức khỏe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khỏe. Xây dựng đội ngũ cán bộ y tế "Thầy thuốc phải như mẹ hiền", có năng lực chuyên môn vững vàng, tiếp cận trình độ quốc tế. Nâng cao năng lực cạnh tranh trong chuỗi sản xuất, cung ứng dược phẩm, dịch vụ y tế.</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Emphasis"/>
          <w:bdr w:val="none" w:sz="0" w:space="0" w:color="auto" w:frame="1"/>
        </w:rPr>
        <w:t>* Nghị quyết số 21 về công tác dân số trong tình hình mới:</w:t>
      </w:r>
    </w:p>
    <w:p w:rsidR="00720948" w:rsidRPr="00CC14E9" w:rsidRDefault="00720948" w:rsidP="00CC14E9">
      <w:pPr>
        <w:pStyle w:val="NormalWeb"/>
        <w:shd w:val="clear" w:color="auto" w:fill="FFFFFF"/>
        <w:spacing w:before="0" w:beforeAutospacing="0" w:after="0" w:afterAutospacing="0" w:line="276" w:lineRule="auto"/>
        <w:jc w:val="both"/>
      </w:pPr>
      <w:r w:rsidRPr="00CC14E9">
        <w:t xml:space="preserve">Giải quyết toàn diện, đồng bộ các vấn đề về quy mô, cơ cấu, phân bổ, chất lượng dân số và đặt trong mối quan hệ tác động qua lại với phát triển kinh tế - xã hội. Duy trì vững chắc mức sinh thay thế; đưa tỉ số giới tính khi sinh về mức cân bằng tự nhiên; tận dụng hiệu quả cơ cấu dân số vàng, thích ứng </w:t>
      </w:r>
      <w:r w:rsidRPr="00CC14E9">
        <w:lastRenderedPageBreak/>
        <w:t>với già hóa dân số; phân bố dân số hợp lý; nâng cao chất lượng dân số, góp phần phát triển đất nước nhanh, bền vững.</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2/- Qua học tập quán triệt liên hệ thực tiễn của ngành, địa phương, đơn vị mình đã thực hiện:</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 Những kết quả đạt được:</w:t>
      </w:r>
    </w:p>
    <w:p w:rsidR="00720948" w:rsidRPr="00CC14E9" w:rsidRDefault="00720948" w:rsidP="00CC14E9">
      <w:pPr>
        <w:pStyle w:val="NormalWeb"/>
        <w:shd w:val="clear" w:color="auto" w:fill="FFFFFF"/>
        <w:spacing w:before="0" w:beforeAutospacing="0" w:after="0" w:afterAutospacing="0" w:line="276" w:lineRule="auto"/>
        <w:jc w:val="both"/>
      </w:pPr>
      <w:r w:rsidRPr="00CC14E9">
        <w:t>Trong thời gian qua, cấp ủy chính quyền dịa phương đã quan tâm trong việc sắp xếp tổ chức bộ máy của hệ thống chính trị, đưa ra nhiều nghị quyết, chương trình, kế hoạch liên quan công tác sắp xếp, bố trí, trọng dụng cán bộ có tài vào các công việc phù hợp với sở trường, nhiệm vụ. Kịp thời tổ chức thanh tra, kiểm tra cán bộ vi phạm trong quá trình thực hiện nhiệm vụ.</w:t>
      </w:r>
    </w:p>
    <w:p w:rsidR="00720948" w:rsidRPr="00CC14E9" w:rsidRDefault="00720948" w:rsidP="00CC14E9">
      <w:pPr>
        <w:pStyle w:val="NormalWeb"/>
        <w:shd w:val="clear" w:color="auto" w:fill="FFFFFF"/>
        <w:spacing w:before="0" w:beforeAutospacing="0" w:after="0" w:afterAutospacing="0" w:line="276" w:lineRule="auto"/>
        <w:jc w:val="both"/>
      </w:pPr>
      <w:r w:rsidRPr="00CC14E9">
        <w:t>Mỗi cặp vợ chồng có 2 con đã trở thành chuẩn mực, lan tỏa, thấm sâu trong toàn xã hội. Dịch vụ dân số và kế hoạch hóa gia đình được mở rộng, chất lượng ngày càng cao.</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 Những hạn chế:</w:t>
      </w:r>
    </w:p>
    <w:p w:rsidR="00720948" w:rsidRPr="00CC14E9" w:rsidRDefault="00720948" w:rsidP="00CC14E9">
      <w:pPr>
        <w:pStyle w:val="NormalWeb"/>
        <w:shd w:val="clear" w:color="auto" w:fill="FFFFFF"/>
        <w:spacing w:before="0" w:beforeAutospacing="0" w:after="0" w:afterAutospacing="0" w:line="276" w:lineRule="auto"/>
        <w:jc w:val="both"/>
      </w:pPr>
      <w:r w:rsidRPr="00CC14E9">
        <w:t>Việc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w:t>
      </w:r>
    </w:p>
    <w:p w:rsidR="00720948" w:rsidRPr="00CC14E9" w:rsidRDefault="00720948" w:rsidP="00CC14E9">
      <w:pPr>
        <w:pStyle w:val="NormalWeb"/>
        <w:shd w:val="clear" w:color="auto" w:fill="FFFFFF"/>
        <w:spacing w:before="0" w:beforeAutospacing="0" w:after="0" w:afterAutospacing="0" w:line="276" w:lineRule="auto"/>
        <w:jc w:val="both"/>
      </w:pPr>
      <w:r w:rsidRPr="00CC14E9">
        <w:t>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720948" w:rsidRPr="00CC14E9" w:rsidRDefault="00720948" w:rsidP="00CC14E9">
      <w:pPr>
        <w:pStyle w:val="NormalWeb"/>
        <w:shd w:val="clear" w:color="auto" w:fill="FFFFFF"/>
        <w:spacing w:before="0" w:beforeAutospacing="0" w:after="0" w:afterAutospacing="0" w:line="276" w:lineRule="auto"/>
        <w:jc w:val="both"/>
      </w:pPr>
      <w:r w:rsidRPr="00CC14E9">
        <w:t>Tỷ lệ suy dinh dưỡng, tử vong bà mẹ, trẻ em còn cao. Tầm vóc, thế lực của người Việt Nam chậm được cải thiện. Tuổi thọ bình quân tăng nhưng số năm sống khỏe mạnh thấp so với nhiều nước. Tình trạng tảo hôn, kết hôn cận huyết thống còn phổ biến ở một số dân tộc ít người.</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 Nguyên nhân hạn chế:</w:t>
      </w:r>
    </w:p>
    <w:p w:rsidR="00720948" w:rsidRPr="00CC14E9" w:rsidRDefault="00720948" w:rsidP="00CC14E9">
      <w:pPr>
        <w:pStyle w:val="NormalWeb"/>
        <w:shd w:val="clear" w:color="auto" w:fill="FFFFFF"/>
        <w:spacing w:before="0" w:beforeAutospacing="0" w:after="0" w:afterAutospacing="0" w:line="276" w:lineRule="auto"/>
        <w:jc w:val="both"/>
      </w:pPr>
      <w:r w:rsidRPr="00CC14E9">
        <w:t>Công tác quản lý tổ chức bộ máy và biên chế chưa chặt chẽ và chưa tập trung thống nhất vào một đầu mối. Trong nhiều văn bản quy phạm pháp luật chuyên ngành vẫn quy định về tổ chức bộ máy, biên chế; một số văn bản pháp luật về tổ chức còn nội dung chưa phù hợp.</w:t>
      </w:r>
    </w:p>
    <w:p w:rsidR="00720948" w:rsidRPr="00CC14E9" w:rsidRDefault="00720948" w:rsidP="00CC14E9">
      <w:pPr>
        <w:pStyle w:val="NormalWeb"/>
        <w:shd w:val="clear" w:color="auto" w:fill="FFFFFF"/>
        <w:spacing w:before="0" w:beforeAutospacing="0" w:after="0" w:afterAutospacing="0" w:line="276" w:lineRule="auto"/>
        <w:jc w:val="both"/>
      </w:pPr>
      <w:r w:rsidRPr="00CC14E9">
        <w:t>Công tác tuyên truyền, giáo dục, nhận thức về dân số và kế hoạch hóa gia đình của các cấp, các ngành và toàn dân chưa có bước đột phá.</w:t>
      </w:r>
    </w:p>
    <w:p w:rsidR="00720948" w:rsidRPr="00CC14E9" w:rsidRDefault="00720948" w:rsidP="00CC14E9">
      <w:pPr>
        <w:pStyle w:val="NormalWeb"/>
        <w:shd w:val="clear" w:color="auto" w:fill="FFFFFF"/>
        <w:spacing w:before="0" w:beforeAutospacing="0" w:after="0" w:afterAutospacing="0" w:line="276" w:lineRule="auto"/>
        <w:jc w:val="both"/>
      </w:pPr>
      <w:r w:rsidRPr="00CC14E9">
        <w:rPr>
          <w:rStyle w:val="Strong"/>
          <w:bdr w:val="none" w:sz="0" w:space="0" w:color="auto" w:frame="1"/>
        </w:rPr>
        <w:t>3/- Đề xuất, kiến nghị các giải pháp thực hiện ở ngành, địa phương, đơn vị công tác; trách nhiệm cụ thể của cá nhân trong thực hiện và tuyên truyền, vận động nhân dân cùng thực hiện:</w:t>
      </w:r>
    </w:p>
    <w:p w:rsidR="00720948" w:rsidRPr="00CC14E9" w:rsidRDefault="00720948" w:rsidP="00CC14E9">
      <w:pPr>
        <w:pStyle w:val="NormalWeb"/>
        <w:shd w:val="clear" w:color="auto" w:fill="FFFFFF"/>
        <w:spacing w:before="0" w:beforeAutospacing="0" w:after="0" w:afterAutospacing="0" w:line="276" w:lineRule="auto"/>
        <w:jc w:val="both"/>
      </w:pPr>
      <w:r w:rsidRPr="00CC14E9">
        <w:t>Là một cán bộ quản lí giáo dục, tôi ý thức và quan tâm đến từng vấn đề mà nghị quyết 18-NQ/TW trong hội nghị Trung ương 6 khóa XII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720948" w:rsidRPr="00CC14E9" w:rsidRDefault="00720948" w:rsidP="00CC14E9">
      <w:pPr>
        <w:pStyle w:val="NormalWeb"/>
        <w:shd w:val="clear" w:color="auto" w:fill="FFFFFF"/>
        <w:spacing w:before="0" w:beforeAutospacing="0" w:after="0" w:afterAutospacing="0" w:line="276" w:lineRule="auto"/>
        <w:jc w:val="both"/>
      </w:pPr>
      <w:r w:rsidRPr="00CC14E9">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720948" w:rsidRPr="00CC14E9" w:rsidRDefault="00720948" w:rsidP="00CC14E9">
      <w:pPr>
        <w:pStyle w:val="NormalWeb"/>
        <w:shd w:val="clear" w:color="auto" w:fill="FFFFFF"/>
        <w:spacing w:before="0" w:beforeAutospacing="0" w:after="0" w:afterAutospacing="0" w:line="276" w:lineRule="auto"/>
        <w:jc w:val="both"/>
      </w:pPr>
      <w:r w:rsidRPr="00CC14E9">
        <w:t>- Cần xác định được trách nhiệm và nhiệm vụ của mình, luôn phấn đấu hoàn thành tốt nhiệm vụ được giao;</w:t>
      </w:r>
    </w:p>
    <w:p w:rsidR="00720948" w:rsidRPr="00CC14E9" w:rsidRDefault="00720948" w:rsidP="00CC14E9">
      <w:pPr>
        <w:pStyle w:val="NormalWeb"/>
        <w:shd w:val="clear" w:color="auto" w:fill="FFFFFF"/>
        <w:spacing w:before="0" w:beforeAutospacing="0" w:after="0" w:afterAutospacing="0" w:line="276" w:lineRule="auto"/>
        <w:jc w:val="both"/>
      </w:pPr>
      <w:r w:rsidRPr="00CC14E9">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720948" w:rsidRPr="00CC14E9" w:rsidRDefault="00720948" w:rsidP="00CC14E9">
      <w:pPr>
        <w:pStyle w:val="NormalWeb"/>
        <w:shd w:val="clear" w:color="auto" w:fill="FFFFFF"/>
        <w:spacing w:before="0" w:beforeAutospacing="0" w:after="0" w:afterAutospacing="0" w:line="276" w:lineRule="auto"/>
        <w:jc w:val="both"/>
      </w:pPr>
      <w:r w:rsidRPr="00CC14E9">
        <w:lastRenderedPageBreak/>
        <w:t>- Nghiên cứu, ứng dụng khoa học công nghệ vào công tác quản lí và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720948" w:rsidRPr="00CC14E9" w:rsidRDefault="00720948" w:rsidP="00CC14E9">
      <w:pPr>
        <w:pStyle w:val="NormalWeb"/>
        <w:shd w:val="clear" w:color="auto" w:fill="FFFFFF"/>
        <w:spacing w:before="0" w:beforeAutospacing="0" w:after="0" w:afterAutospacing="0" w:line="276" w:lineRule="auto"/>
        <w:jc w:val="both"/>
      </w:pPr>
      <w:r w:rsidRPr="00CC14E9">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định hướng phát triển học sinh theo mục tiêu giáo dục nhưng cũng đảm bảo được sự tự do của học sinh trong hoạt động nhận thức, là tấm gương cho học sinh noi theo.</w:t>
      </w:r>
    </w:p>
    <w:p w:rsidR="00720948" w:rsidRPr="00CC14E9" w:rsidRDefault="00720948" w:rsidP="00CC14E9">
      <w:pPr>
        <w:pStyle w:val="NormalWeb"/>
        <w:shd w:val="clear" w:color="auto" w:fill="FFFFFF"/>
        <w:spacing w:before="0" w:beforeAutospacing="0" w:after="0" w:afterAutospacing="0" w:line="276" w:lineRule="auto"/>
        <w:jc w:val="both"/>
      </w:pPr>
      <w:r w:rsidRPr="00CC14E9">
        <w:t>Đề cao tính tiên phong, gương mẫu của mỗi cán bộ, đảng viên trong việc thực hiện chủ trương, chính sách về công tác dân số, nhất là sinh đủ 2 con, chú trọng nuôi dạy con tốt, gia đình hạnh phúc, tạo sức lan tỏa sâu rộng trong toàn xã hội.</w:t>
      </w:r>
    </w:p>
    <w:p w:rsidR="00720948" w:rsidRPr="00CC14E9" w:rsidRDefault="00720948" w:rsidP="00CC14E9">
      <w:pPr>
        <w:rPr>
          <w:rFonts w:ascii="Times New Roman" w:hAnsi="Times New Roman" w:cs="Times New Roman"/>
          <w:sz w:val="24"/>
          <w:szCs w:val="24"/>
        </w:rPr>
      </w:pPr>
    </w:p>
    <w:p w:rsidR="00720948" w:rsidRPr="00CC14E9" w:rsidRDefault="00720948" w:rsidP="00CC14E9">
      <w:pPr>
        <w:rPr>
          <w:rFonts w:ascii="Times New Roman" w:hAnsi="Times New Roman" w:cs="Times New Roman"/>
          <w:sz w:val="24"/>
          <w:szCs w:val="24"/>
        </w:rPr>
      </w:pPr>
    </w:p>
    <w:p w:rsidR="00720948" w:rsidRPr="00CC14E9" w:rsidRDefault="00720948" w:rsidP="00CC14E9">
      <w:pPr>
        <w:tabs>
          <w:tab w:val="left" w:pos="5250"/>
        </w:tabs>
        <w:rPr>
          <w:rFonts w:ascii="Times New Roman" w:hAnsi="Times New Roman" w:cs="Times New Roman"/>
          <w:sz w:val="24"/>
          <w:szCs w:val="24"/>
        </w:rPr>
      </w:pPr>
      <w:r w:rsidRPr="00CC14E9">
        <w:rPr>
          <w:rFonts w:ascii="Times New Roman" w:hAnsi="Times New Roman" w:cs="Times New Roman"/>
          <w:sz w:val="24"/>
          <w:szCs w:val="24"/>
        </w:rPr>
        <w:tab/>
      </w:r>
      <w:r w:rsidRPr="00CC14E9">
        <w:rPr>
          <w:rStyle w:val="Strong"/>
          <w:rFonts w:ascii="Times New Roman" w:hAnsi="Times New Roman" w:cs="Times New Roman"/>
          <w:sz w:val="24"/>
          <w:szCs w:val="24"/>
          <w:bdr w:val="none" w:sz="0" w:space="0" w:color="auto" w:frame="1"/>
          <w:shd w:val="clear" w:color="auto" w:fill="FFFFFF"/>
        </w:rPr>
        <w:t>Người viết thu hoạch</w:t>
      </w:r>
    </w:p>
    <w:sectPr w:rsidR="00720948" w:rsidRPr="00CC14E9" w:rsidSect="00CC14E9">
      <w:pgSz w:w="12240" w:h="15840"/>
      <w:pgMar w:top="709" w:right="1041" w:bottom="993" w:left="1440" w:header="42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F03" w:rsidRDefault="00054F03" w:rsidP="00720948">
      <w:pPr>
        <w:spacing w:after="0" w:line="240" w:lineRule="auto"/>
      </w:pPr>
      <w:r>
        <w:separator/>
      </w:r>
    </w:p>
  </w:endnote>
  <w:endnote w:type="continuationSeparator" w:id="0">
    <w:p w:rsidR="00054F03" w:rsidRDefault="00054F03" w:rsidP="00720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F03" w:rsidRDefault="00054F03" w:rsidP="00720948">
      <w:pPr>
        <w:spacing w:after="0" w:line="240" w:lineRule="auto"/>
      </w:pPr>
      <w:r>
        <w:separator/>
      </w:r>
    </w:p>
  </w:footnote>
  <w:footnote w:type="continuationSeparator" w:id="0">
    <w:p w:rsidR="00054F03" w:rsidRDefault="00054F03" w:rsidP="00720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A0D05"/>
    <w:multiLevelType w:val="multilevel"/>
    <w:tmpl w:val="4ABE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948"/>
    <w:rsid w:val="00054F03"/>
    <w:rsid w:val="00720948"/>
    <w:rsid w:val="007F5DD6"/>
    <w:rsid w:val="00CC14E9"/>
    <w:rsid w:val="00EF2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09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0948"/>
    <w:rPr>
      <w:b/>
      <w:bCs/>
    </w:rPr>
  </w:style>
  <w:style w:type="character" w:styleId="Emphasis">
    <w:name w:val="Emphasis"/>
    <w:basedOn w:val="DefaultParagraphFont"/>
    <w:uiPriority w:val="20"/>
    <w:qFormat/>
    <w:rsid w:val="00720948"/>
    <w:rPr>
      <w:i/>
      <w:iCs/>
    </w:rPr>
  </w:style>
  <w:style w:type="paragraph" w:styleId="Header">
    <w:name w:val="header"/>
    <w:basedOn w:val="Normal"/>
    <w:link w:val="HeaderChar"/>
    <w:uiPriority w:val="99"/>
    <w:unhideWhenUsed/>
    <w:rsid w:val="00720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948"/>
  </w:style>
  <w:style w:type="paragraph" w:styleId="Footer">
    <w:name w:val="footer"/>
    <w:basedOn w:val="Normal"/>
    <w:link w:val="FooterChar"/>
    <w:uiPriority w:val="99"/>
    <w:unhideWhenUsed/>
    <w:rsid w:val="00720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9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09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0948"/>
    <w:rPr>
      <w:b/>
      <w:bCs/>
    </w:rPr>
  </w:style>
  <w:style w:type="character" w:styleId="Emphasis">
    <w:name w:val="Emphasis"/>
    <w:basedOn w:val="DefaultParagraphFont"/>
    <w:uiPriority w:val="20"/>
    <w:qFormat/>
    <w:rsid w:val="00720948"/>
    <w:rPr>
      <w:i/>
      <w:iCs/>
    </w:rPr>
  </w:style>
  <w:style w:type="paragraph" w:styleId="Header">
    <w:name w:val="header"/>
    <w:basedOn w:val="Normal"/>
    <w:link w:val="HeaderChar"/>
    <w:uiPriority w:val="99"/>
    <w:unhideWhenUsed/>
    <w:rsid w:val="00720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948"/>
  </w:style>
  <w:style w:type="paragraph" w:styleId="Footer">
    <w:name w:val="footer"/>
    <w:basedOn w:val="Normal"/>
    <w:link w:val="FooterChar"/>
    <w:uiPriority w:val="99"/>
    <w:unhideWhenUsed/>
    <w:rsid w:val="00720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210144">
      <w:bodyDiv w:val="1"/>
      <w:marLeft w:val="0"/>
      <w:marRight w:val="0"/>
      <w:marTop w:val="0"/>
      <w:marBottom w:val="0"/>
      <w:divBdr>
        <w:top w:val="none" w:sz="0" w:space="0" w:color="auto"/>
        <w:left w:val="none" w:sz="0" w:space="0" w:color="auto"/>
        <w:bottom w:val="none" w:sz="0" w:space="0" w:color="auto"/>
        <w:right w:val="none" w:sz="0" w:space="0" w:color="auto"/>
      </w:divBdr>
    </w:div>
    <w:div w:id="902524946">
      <w:bodyDiv w:val="1"/>
      <w:marLeft w:val="0"/>
      <w:marRight w:val="0"/>
      <w:marTop w:val="0"/>
      <w:marBottom w:val="0"/>
      <w:divBdr>
        <w:top w:val="none" w:sz="0" w:space="0" w:color="auto"/>
        <w:left w:val="none" w:sz="0" w:space="0" w:color="auto"/>
        <w:bottom w:val="none" w:sz="0" w:space="0" w:color="auto"/>
        <w:right w:val="none" w:sz="0" w:space="0" w:color="auto"/>
      </w:divBdr>
    </w:div>
    <w:div w:id="1460801789">
      <w:bodyDiv w:val="1"/>
      <w:marLeft w:val="0"/>
      <w:marRight w:val="0"/>
      <w:marTop w:val="0"/>
      <w:marBottom w:val="0"/>
      <w:divBdr>
        <w:top w:val="none" w:sz="0" w:space="0" w:color="auto"/>
        <w:left w:val="none" w:sz="0" w:space="0" w:color="auto"/>
        <w:bottom w:val="none" w:sz="0" w:space="0" w:color="auto"/>
        <w:right w:val="none" w:sz="0" w:space="0" w:color="auto"/>
      </w:divBdr>
    </w:div>
    <w:div w:id="147463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2018-02-16T05:41:00Z</dcterms:created>
  <dcterms:modified xsi:type="dcterms:W3CDTF">2018-02-22T02:14:00Z</dcterms:modified>
</cp:coreProperties>
</file>